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bookmarkStart w:id="0" w:name="_GoBack"/>
      <w:bookmarkEnd w:id="0"/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proofErr w:type="spellStart"/>
      <w:r w:rsidR="00DF47B5" w:rsidRPr="00E45C60">
        <w:rPr>
          <w:rFonts w:ascii="Times New Roman" w:hAnsi="Times New Roman" w:cs="Times New Roman"/>
          <w:b/>
          <w:sz w:val="24"/>
        </w:rPr>
        <w:t>Prishtin</w:t>
      </w:r>
      <w:r w:rsidR="00376816">
        <w:rPr>
          <w:rFonts w:ascii="Times New Roman" w:hAnsi="Times New Roman" w:cs="Times New Roman"/>
          <w:b/>
          <w:sz w:val="24"/>
        </w:rPr>
        <w:t>a</w:t>
      </w:r>
      <w:proofErr w:type="spellEnd"/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FB3384">
        <w:rPr>
          <w:rFonts w:ascii="Times New Roman" w:hAnsi="Times New Roman" w:cs="Times New Roman"/>
          <w:b/>
          <w:sz w:val="24"/>
        </w:rPr>
        <w:t xml:space="preserve"> </w:t>
      </w:r>
      <w:r w:rsidR="005542D6" w:rsidRPr="005542D6">
        <w:rPr>
          <w:rFonts w:ascii="Times New Roman" w:hAnsi="Times New Roman" w:cs="Times New Roman"/>
          <w:b/>
          <w:sz w:val="24"/>
        </w:rPr>
        <w:t>01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032992" w:rsidRPr="005542D6">
        <w:rPr>
          <w:rFonts w:ascii="Times New Roman" w:hAnsi="Times New Roman" w:cs="Times New Roman"/>
          <w:b/>
          <w:sz w:val="24"/>
        </w:rPr>
        <w:t>8</w:t>
      </w:r>
    </w:p>
    <w:p w:rsidR="00A90A63" w:rsidRDefault="00A90A63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7B5" w:rsidRPr="007E0D4E" w:rsidRDefault="00376816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816">
        <w:rPr>
          <w:rFonts w:ascii="Times New Roman" w:hAnsi="Times New Roman" w:cs="Times New Roman"/>
          <w:b/>
          <w:sz w:val="36"/>
          <w:szCs w:val="36"/>
        </w:rPr>
        <w:t>ANNOUNCEMENT</w:t>
      </w:r>
    </w:p>
    <w:p w:rsidR="00376816" w:rsidRDefault="00376816" w:rsidP="00376816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 xml:space="preserve">he representatives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and responsible persons 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 xml:space="preserve">of enterprises dealing with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mining 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 xml:space="preserve">and processing of mineral </w:t>
      </w:r>
      <w:r>
        <w:rPr>
          <w:rFonts w:ascii="Times New Roman" w:hAnsi="Times New Roman" w:cs="Times New Roman"/>
          <w:bCs/>
          <w:iCs/>
          <w:sz w:val="28"/>
          <w:szCs w:val="28"/>
        </w:rPr>
        <w:t>resources are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informed that t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>he Independent Commission for Mines and Minerals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is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 xml:space="preserve"> organiz</w:t>
      </w:r>
      <w:r>
        <w:rPr>
          <w:rFonts w:ascii="Times New Roman" w:hAnsi="Times New Roman" w:cs="Times New Roman"/>
          <w:bCs/>
          <w:iCs/>
          <w:sz w:val="28"/>
          <w:szCs w:val="28"/>
        </w:rPr>
        <w:t>ing an</w:t>
      </w:r>
      <w:r w:rsidRPr="00322544">
        <w:rPr>
          <w:rFonts w:ascii="Times New Roman" w:hAnsi="Times New Roman" w:cs="Times New Roman"/>
          <w:bCs/>
          <w:iCs/>
          <w:sz w:val="28"/>
          <w:szCs w:val="28"/>
        </w:rPr>
        <w:t xml:space="preserve"> informative meeting </w:t>
      </w:r>
      <w:r>
        <w:rPr>
          <w:rFonts w:ascii="Times New Roman" w:hAnsi="Times New Roman" w:cs="Times New Roman"/>
          <w:bCs/>
          <w:iCs/>
          <w:sz w:val="28"/>
          <w:szCs w:val="28"/>
        </w:rPr>
        <w:t>about “The rights and obligations for Mining Licenses or Special Operations Permits” with special emphasis: Planning for following year, quarterly reports and annual reports.</w:t>
      </w:r>
    </w:p>
    <w:p w:rsidR="00376816" w:rsidRDefault="00376816" w:rsidP="00376816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>The meet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ing will be held on Thursday</w:t>
      </w:r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on</w:t>
      </w:r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542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08.02.2018 </w:t>
      </w:r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from 10:00 am in the big hall in the building of the Ministry of Public Administration (former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Rilindja</w:t>
      </w:r>
      <w:proofErr w:type="spellEnd"/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building) in </w:t>
      </w:r>
      <w:proofErr w:type="spellStart"/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>Pris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h</w:t>
      </w:r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>tina</w:t>
      </w:r>
      <w:proofErr w:type="spellEnd"/>
      <w:r w:rsidRPr="0032254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76816" w:rsidRPr="00A90A63" w:rsidRDefault="00376816" w:rsidP="0037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Good luck</w:t>
      </w:r>
      <w:r w:rsidRPr="00A90A63">
        <w:rPr>
          <w:rFonts w:ascii="Times New Roman" w:hAnsi="Times New Roman"/>
          <w:b/>
          <w:sz w:val="28"/>
          <w:szCs w:val="28"/>
        </w:rPr>
        <w:t>!</w:t>
      </w:r>
    </w:p>
    <w:p w:rsidR="00376816" w:rsidRPr="00A90A63" w:rsidRDefault="00376816" w:rsidP="00A90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6816" w:rsidRPr="00A90A63" w:rsidSect="007E0D4E">
      <w:headerReference w:type="default" r:id="rId7"/>
      <w:footerReference w:type="default" r:id="rId8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DE" w:rsidRDefault="00C41ADE" w:rsidP="00DE3477">
      <w:pPr>
        <w:spacing w:after="0" w:line="240" w:lineRule="auto"/>
      </w:pPr>
      <w:r>
        <w:separator/>
      </w:r>
    </w:p>
  </w:endnote>
  <w:endnote w:type="continuationSeparator" w:id="0">
    <w:p w:rsidR="00C41ADE" w:rsidRDefault="00C41ADE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4E" w:rsidRDefault="007E0D4E">
    <w:pPr>
      <w:pStyle w:val="Footer"/>
    </w:pPr>
    <w:r>
      <w:rPr>
        <w:noProof/>
        <w:lang w:val="sq-AL" w:eastAsia="sq-AL"/>
      </w:rPr>
      <w:drawing>
        <wp:inline distT="0" distB="0" distL="0" distR="0" wp14:anchorId="57C8E297" wp14:editId="50A996A4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04FEFA" wp14:editId="7BB677C9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E0D4E" w:rsidRDefault="007E0D4E" w:rsidP="00467918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1E585A" wp14:editId="0130319E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E0D4E" w:rsidRDefault="007E0D4E" w:rsidP="00467918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C215D" wp14:editId="6DC8B1A5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7E0D4E" w:rsidRPr="00473C0C" w:rsidRDefault="007E0D4E" w:rsidP="00467918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7E0D4E" w:rsidRPr="00473C0C" w:rsidRDefault="007E0D4E" w:rsidP="004679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7E0D4E" w:rsidRDefault="007E0D4E" w:rsidP="00467918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DE" w:rsidRDefault="00C41ADE" w:rsidP="00DE3477">
      <w:pPr>
        <w:spacing w:after="0" w:line="240" w:lineRule="auto"/>
      </w:pPr>
      <w:r>
        <w:separator/>
      </w:r>
    </w:p>
  </w:footnote>
  <w:footnote w:type="continuationSeparator" w:id="0">
    <w:p w:rsidR="00C41ADE" w:rsidRDefault="00C41ADE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77" w:rsidRDefault="00DE3477">
    <w:pPr>
      <w:pStyle w:val="Header"/>
    </w:pPr>
    <w:r>
      <w:rPr>
        <w:noProof/>
        <w:lang w:val="sq-AL" w:eastAsia="sq-AL"/>
      </w:rPr>
      <w:drawing>
        <wp:inline distT="0" distB="0" distL="0" distR="0" wp14:anchorId="5F7A3C17" wp14:editId="6F602DC5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1A16B0"/>
    <w:rsid w:val="001B29CE"/>
    <w:rsid w:val="00245729"/>
    <w:rsid w:val="002C5AEC"/>
    <w:rsid w:val="002D0401"/>
    <w:rsid w:val="00376816"/>
    <w:rsid w:val="00464919"/>
    <w:rsid w:val="00553F90"/>
    <w:rsid w:val="005542D6"/>
    <w:rsid w:val="005863F7"/>
    <w:rsid w:val="005D6CC4"/>
    <w:rsid w:val="00617391"/>
    <w:rsid w:val="00646D6C"/>
    <w:rsid w:val="0064798C"/>
    <w:rsid w:val="006706DD"/>
    <w:rsid w:val="006E7194"/>
    <w:rsid w:val="006F605B"/>
    <w:rsid w:val="00736AF8"/>
    <w:rsid w:val="00791F89"/>
    <w:rsid w:val="007B1355"/>
    <w:rsid w:val="007E0D4E"/>
    <w:rsid w:val="007F770B"/>
    <w:rsid w:val="0083102A"/>
    <w:rsid w:val="00870110"/>
    <w:rsid w:val="0094616C"/>
    <w:rsid w:val="00A0203A"/>
    <w:rsid w:val="00A040F4"/>
    <w:rsid w:val="00A90A63"/>
    <w:rsid w:val="00AA1D22"/>
    <w:rsid w:val="00AD0D5D"/>
    <w:rsid w:val="00AF52F2"/>
    <w:rsid w:val="00AF6E4A"/>
    <w:rsid w:val="00C41ADE"/>
    <w:rsid w:val="00D42B75"/>
    <w:rsid w:val="00D8340E"/>
    <w:rsid w:val="00DE3477"/>
    <w:rsid w:val="00DF47B5"/>
    <w:rsid w:val="00DF4A53"/>
    <w:rsid w:val="00E31020"/>
    <w:rsid w:val="00E45C60"/>
    <w:rsid w:val="00EA0E1E"/>
    <w:rsid w:val="00F036EA"/>
    <w:rsid w:val="00F11AFD"/>
    <w:rsid w:val="00F9646B"/>
    <w:rsid w:val="00FB3384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Sami Preteni</cp:lastModifiedBy>
  <cp:revision>2</cp:revision>
  <cp:lastPrinted>2017-11-27T12:59:00Z</cp:lastPrinted>
  <dcterms:created xsi:type="dcterms:W3CDTF">2018-01-31T14:18:00Z</dcterms:created>
  <dcterms:modified xsi:type="dcterms:W3CDTF">2018-01-31T14:18:00Z</dcterms:modified>
</cp:coreProperties>
</file>